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color w:val="auto"/>
        </w:rPr>
      </w:pPr>
    </w:p>
    <w:tbl>
      <w:tblPr>
        <w:tblStyle w:val="2"/>
        <w:tblW w:w="152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1867"/>
        <w:gridCol w:w="1913"/>
        <w:gridCol w:w="1913"/>
        <w:gridCol w:w="1913"/>
        <w:gridCol w:w="1793"/>
        <w:gridCol w:w="1793"/>
        <w:gridCol w:w="2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8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遵义医药高等专科学校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40"/>
                <w:szCs w:val="40"/>
                <w:u w:val="none"/>
                <w:lang w:val="en-US" w:eastAsia="zh-CN"/>
              </w:rPr>
              <w:t>政府采购与招投标项目流程图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预算金额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采购流程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货物、服务类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货物、服务类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货物类、服务类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货物类、服务类和工程类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200万元（含）及以上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400万元（含）及以上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50万元（含）-200万元（不含）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60万元（含）-400万元（不含）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5万元（含）-50万元（不含）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5万元（含）-60万元（不含）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5万元（不含）以下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步骤一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校长办公会或者党委会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审议</w:t>
            </w:r>
          </w:p>
        </w:tc>
        <w:tc>
          <w:tcPr>
            <w:tcW w:w="3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校长办公会或者党委会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审议</w:t>
            </w:r>
          </w:p>
        </w:tc>
        <w:tc>
          <w:tcPr>
            <w:tcW w:w="3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校长办公会或者党委会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步骤二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提出采购申请，报领导小组审议</w:t>
            </w:r>
          </w:p>
        </w:tc>
        <w:tc>
          <w:tcPr>
            <w:tcW w:w="3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提出采购申请，报领导小组审议</w:t>
            </w:r>
          </w:p>
        </w:tc>
        <w:tc>
          <w:tcPr>
            <w:tcW w:w="3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提出采购申请，报领导小组审议（纳入集中采购目录的货物采购，原则上在遵义市市级网上商城采购）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步骤三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报政府采购监督管理部门备案</w:t>
            </w:r>
          </w:p>
        </w:tc>
        <w:tc>
          <w:tcPr>
            <w:tcW w:w="3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报政府采购监督管理部门备案</w:t>
            </w:r>
          </w:p>
        </w:tc>
        <w:tc>
          <w:tcPr>
            <w:tcW w:w="3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步骤四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根据备案批复依法委托代理机构采购</w:t>
            </w:r>
          </w:p>
        </w:tc>
        <w:tc>
          <w:tcPr>
            <w:tcW w:w="3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根据备案批复依法委托代理机构采购</w:t>
            </w:r>
          </w:p>
        </w:tc>
        <w:tc>
          <w:tcPr>
            <w:tcW w:w="3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根据领导小组会议决定，依法组织采购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提出采购申请报分管校领导签字后，由后勤处组织采购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535D7"/>
    <w:rsid w:val="059535D7"/>
    <w:rsid w:val="0E302D9E"/>
    <w:rsid w:val="21BC497A"/>
    <w:rsid w:val="4D8B2DC3"/>
    <w:rsid w:val="51B3455D"/>
    <w:rsid w:val="73167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2021-04-02T02:44:00Z</dcterms:created>
  <dc:creator>蔡</dc:creator>
  <cp:lastModifiedBy>Administrator</cp:lastModifiedBy>
  <dcterms:modified xsi:type="dcterms:W3CDTF">2021-05-10T05:02:42Z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85B42A44B26C407EADD06D11316F2E4E</vt:lpwstr>
  </property>
</Properties>
</file>